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BC" w:rsidRPr="008614CC" w:rsidRDefault="003816BC" w:rsidP="008F7F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4CC">
        <w:rPr>
          <w:rFonts w:ascii="Times New Roman" w:hAnsi="Times New Roman" w:cs="Times New Roman"/>
          <w:b/>
          <w:sz w:val="32"/>
          <w:szCs w:val="32"/>
        </w:rPr>
        <w:t>«ПАМ’ЯТКА БАТЬКАМ»</w:t>
      </w:r>
    </w:p>
    <w:p w:rsidR="003F08BC" w:rsidRPr="008614CC" w:rsidRDefault="007C4D72" w:rsidP="008F7F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4CC">
        <w:rPr>
          <w:rFonts w:ascii="Times New Roman" w:hAnsi="Times New Roman" w:cs="Times New Roman"/>
          <w:b/>
          <w:sz w:val="32"/>
          <w:szCs w:val="32"/>
        </w:rPr>
        <w:t>ШАНОВНІ БАТЬКИ!</w:t>
      </w:r>
    </w:p>
    <w:p w:rsidR="008614CC" w:rsidRDefault="008614CC" w:rsidP="008614C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D72" w:rsidRDefault="007C4D72" w:rsidP="008614C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Питання відвідування учнями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надзвичайно важливим. </w:t>
      </w:r>
    </w:p>
    <w:p w:rsidR="007C4D72" w:rsidRDefault="007C4D72" w:rsidP="008614C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Відсутність без поважних причин вважається прогулом і може бути підставою для припинення навчання учня в закладі освіти.</w:t>
      </w:r>
    </w:p>
    <w:p w:rsidR="007C4D72" w:rsidRDefault="007C4D72" w:rsidP="008614C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Учні, які тимчасово не відвідували заклад, подають медичну довідку чи письмове пояснення батьків або осіб, які їх замінюють, про причину відсутності на уроках, які зберігаються в особовій справі учня протягом навчального року.</w:t>
      </w:r>
    </w:p>
    <w:p w:rsidR="007C4D72" w:rsidRDefault="007C4D72" w:rsidP="008614C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Відсутність через поважні причини має бути підтверджена усно (батьки мають зателефонувати до школи не пізніше початку 1-го уроку, </w:t>
      </w:r>
      <w:r w:rsidR="007D1B2E">
        <w:rPr>
          <w:rFonts w:ascii="Times New Roman" w:hAnsi="Times New Roman" w:cs="Times New Roman"/>
          <w:sz w:val="28"/>
          <w:szCs w:val="28"/>
        </w:rPr>
        <w:t>з подальшим наданням документу, що підтверджує причину відсутності.</w:t>
      </w:r>
    </w:p>
    <w:p w:rsidR="007D1B2E" w:rsidRDefault="007D1B2E" w:rsidP="008614C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випадку запланованої тривалої відсутності (більше 2-х днів) батьки учня мають заздалегідь надати адміністрації заяву з визначенням терміну та причини відсутності,</w:t>
      </w:r>
      <w:r w:rsidR="00861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якої додаються копії документів</w:t>
      </w:r>
      <w:r w:rsidR="008614CC"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sz w:val="28"/>
          <w:szCs w:val="28"/>
        </w:rPr>
        <w:t>путівки, квитки тощо.</w:t>
      </w:r>
    </w:p>
    <w:p w:rsidR="007D1B2E" w:rsidRDefault="007D1B2E" w:rsidP="008614C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випадку пропуску занять протягом 2 і більше днів учень допускається до занять лише за наявності медичної довідки, що посвідчує стан здоров’я учня.</w:t>
      </w:r>
    </w:p>
    <w:p w:rsidR="007D1B2E" w:rsidRDefault="007D1B2E" w:rsidP="008614C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Факт запізнення також має супроводжуватись запискою батьків (заздалегідь) .</w:t>
      </w:r>
    </w:p>
    <w:p w:rsidR="007D1B2E" w:rsidRDefault="007D1B2E" w:rsidP="008614C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випадку відсутності учнів у школі</w:t>
      </w:r>
      <w:r w:rsidR="00372F4B">
        <w:rPr>
          <w:rFonts w:ascii="Times New Roman" w:hAnsi="Times New Roman" w:cs="Times New Roman"/>
          <w:sz w:val="28"/>
          <w:szCs w:val="28"/>
        </w:rPr>
        <w:t xml:space="preserve"> понад 10 днів без поважної причини надсилаються акти про відсутність учнів у закладі до селищної ради та клопотання щодо проведення профілактичної роботи з сім’ями до служби у справах дітей та подання про притягнення батьків до адміністративної відповідальності згідно з чинним законодавством.</w:t>
      </w:r>
    </w:p>
    <w:p w:rsidR="00372F4B" w:rsidRDefault="00372F4B" w:rsidP="008614C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Поважними причинами відсутності учня в закладі освіти вважаються:</w:t>
      </w:r>
    </w:p>
    <w:p w:rsidR="00372F4B" w:rsidRDefault="00372F4B" w:rsidP="008614CC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хвороба;</w:t>
      </w:r>
    </w:p>
    <w:p w:rsidR="00372F4B" w:rsidRDefault="00372F4B" w:rsidP="008614CC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призначений візит лікаря;</w:t>
      </w:r>
    </w:p>
    <w:p w:rsidR="00372F4B" w:rsidRDefault="00372F4B" w:rsidP="008614CC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близьких родичів;</w:t>
      </w:r>
    </w:p>
    <w:p w:rsidR="00372F4B" w:rsidRDefault="00372F4B" w:rsidP="008614CC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участь в організованих школою заходах впродовж навчального часу;</w:t>
      </w:r>
    </w:p>
    <w:p w:rsidR="00372F4B" w:rsidRDefault="00372F4B" w:rsidP="008614CC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непередбачена ситуація, що входить</w:t>
      </w:r>
      <w:r w:rsidR="008F7F5F">
        <w:rPr>
          <w:rFonts w:ascii="Times New Roman" w:hAnsi="Times New Roman" w:cs="Times New Roman"/>
          <w:sz w:val="28"/>
          <w:szCs w:val="28"/>
        </w:rPr>
        <w:t xml:space="preserve"> до межі учнівського та батьківського контролю, яка створює перешкоди для прибуття і занять у закладі;</w:t>
      </w:r>
    </w:p>
    <w:p w:rsidR="008F7F5F" w:rsidRDefault="008F7F5F" w:rsidP="008614CC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сімейна подорож, якщо батьки заздалегідь узгодили її з адміністрацією, написавши заяву.</w:t>
      </w:r>
    </w:p>
    <w:p w:rsidR="00372F4B" w:rsidRDefault="008F7F5F" w:rsidP="008614CC">
      <w:pPr>
        <w:spacing w:before="120" w:after="0" w:line="240" w:lineRule="auto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Батьки відповідальні за навчання, виховання і розвиток дітей, а тому зобов’язані забезпечувати відвідування учнями уроків у навчальному закладі.</w:t>
      </w:r>
    </w:p>
    <w:p w:rsidR="008F7F5F" w:rsidRDefault="008F7F5F" w:rsidP="008614CC">
      <w:pPr>
        <w:spacing w:before="120" w:after="0" w:line="240" w:lineRule="auto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Згідно з Сімейним кодексом України ухилення батьків від виконання батьківських обов’язків є підставою для покладання на них відповідальності встановленої законом.</w:t>
      </w:r>
    </w:p>
    <w:p w:rsidR="008614CC" w:rsidRDefault="008F7F5F" w:rsidP="008614CC">
      <w:pPr>
        <w:spacing w:before="120" w:after="0" w:line="240" w:lineRule="auto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1A4C">
        <w:rPr>
          <w:rFonts w:ascii="Times New Roman" w:hAnsi="Times New Roman" w:cs="Times New Roman"/>
          <w:sz w:val="28"/>
          <w:szCs w:val="28"/>
        </w:rPr>
        <w:t>Згідно з Кодексом про адміністративні правопорушення</w:t>
      </w:r>
      <w:r w:rsidR="008614CC">
        <w:rPr>
          <w:rFonts w:ascii="Times New Roman" w:hAnsi="Times New Roman" w:cs="Times New Roman"/>
          <w:sz w:val="28"/>
          <w:szCs w:val="28"/>
        </w:rPr>
        <w:t xml:space="preserve"> </w:t>
      </w:r>
      <w:r w:rsidR="00E61A4C">
        <w:rPr>
          <w:rFonts w:ascii="Times New Roman" w:hAnsi="Times New Roman" w:cs="Times New Roman"/>
          <w:sz w:val="28"/>
          <w:szCs w:val="28"/>
        </w:rPr>
        <w:t>України:</w:t>
      </w:r>
    </w:p>
    <w:p w:rsidR="008614CC" w:rsidRDefault="008614CC" w:rsidP="008614CC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E61A4C" w:rsidRPr="00E61A4C">
        <w:rPr>
          <w:rFonts w:ascii="Times New Roman" w:hAnsi="Times New Roman" w:cs="Times New Roman"/>
          <w:sz w:val="28"/>
          <w:szCs w:val="28"/>
        </w:rPr>
        <w:t>ухилення батьків або осіб, які їх замінюють</w:t>
      </w:r>
      <w:r w:rsidR="00E61A4C">
        <w:rPr>
          <w:rFonts w:ascii="Times New Roman" w:hAnsi="Times New Roman" w:cs="Times New Roman"/>
          <w:sz w:val="28"/>
          <w:szCs w:val="28"/>
        </w:rPr>
        <w:t>, від виконання передбачених законодавством обов’язків щодо забезпечення необхідних умов життя, навчання та виховання неповнолітніх дітей тягне за собою попередження або накладання штрафу від одного до трьох неоподатков</w:t>
      </w:r>
      <w:r w:rsidR="0010435F">
        <w:rPr>
          <w:rFonts w:ascii="Times New Roman" w:hAnsi="Times New Roman" w:cs="Times New Roman"/>
          <w:sz w:val="28"/>
          <w:szCs w:val="28"/>
        </w:rPr>
        <w:t>аних мінімумів доходів громадян;</w:t>
      </w:r>
      <w:bookmarkStart w:id="0" w:name="_GoBack"/>
      <w:bookmarkEnd w:id="0"/>
    </w:p>
    <w:p w:rsidR="00E61A4C" w:rsidRDefault="008614CC" w:rsidP="008614CC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61A4C">
        <w:rPr>
          <w:rFonts w:ascii="Times New Roman" w:hAnsi="Times New Roman" w:cs="Times New Roman"/>
          <w:sz w:val="28"/>
          <w:szCs w:val="28"/>
        </w:rPr>
        <w:t>ті самі дії, вчинені повторно протягом року після накладання адміністративного стягнення,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="00E61A4C">
        <w:rPr>
          <w:rFonts w:ascii="Times New Roman" w:hAnsi="Times New Roman" w:cs="Times New Roman"/>
          <w:sz w:val="28"/>
          <w:szCs w:val="28"/>
        </w:rPr>
        <w:t>тягнуть за собою</w:t>
      </w:r>
      <w:r>
        <w:rPr>
          <w:rFonts w:ascii="Times New Roman" w:hAnsi="Times New Roman" w:cs="Times New Roman"/>
          <w:sz w:val="28"/>
          <w:szCs w:val="28"/>
        </w:rPr>
        <w:t xml:space="preserve"> накладання штрафу від </w:t>
      </w:r>
      <w:r w:rsidR="00D41E1E">
        <w:rPr>
          <w:rFonts w:ascii="Times New Roman" w:hAnsi="Times New Roman" w:cs="Times New Roman"/>
          <w:sz w:val="28"/>
          <w:szCs w:val="28"/>
        </w:rPr>
        <w:t>трьох до чотирьох неоподаткованих мінімумів доходів громадян.</w:t>
      </w:r>
    </w:p>
    <w:p w:rsidR="00D41E1E" w:rsidRPr="00E61A4C" w:rsidRDefault="00D41E1E" w:rsidP="008614CC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Згідно з Кримінальним кодексом України злісне невиконання батьками обов’язків по догляду за дитиною, що спричинило такі наслідки</w:t>
      </w:r>
      <w:r w:rsidR="008614CC"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sz w:val="28"/>
          <w:szCs w:val="28"/>
        </w:rPr>
        <w:t xml:space="preserve">карається обмеженням волі </w:t>
      </w:r>
      <w:r w:rsidR="004471A3">
        <w:rPr>
          <w:rFonts w:ascii="Times New Roman" w:hAnsi="Times New Roman" w:cs="Times New Roman"/>
          <w:sz w:val="28"/>
          <w:szCs w:val="28"/>
        </w:rPr>
        <w:t>на строк від 2 до 5 років або позбавленням волі на той самий строк.</w:t>
      </w:r>
    </w:p>
    <w:p w:rsidR="00372F4B" w:rsidRPr="00372F4B" w:rsidRDefault="00372F4B" w:rsidP="008614CC">
      <w:pPr>
        <w:pStyle w:val="a3"/>
        <w:spacing w:before="120"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7C4D72" w:rsidRPr="007C4D72" w:rsidRDefault="007C4D72" w:rsidP="008614C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4CC" w:rsidRPr="007C4D72" w:rsidRDefault="008614CC" w:rsidP="008614C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14CC" w:rsidRPr="007C4D72" w:rsidSect="003F08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132"/>
    <w:multiLevelType w:val="hybridMultilevel"/>
    <w:tmpl w:val="8C901B70"/>
    <w:lvl w:ilvl="0" w:tplc="5A24B080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44377"/>
    <w:multiLevelType w:val="hybridMultilevel"/>
    <w:tmpl w:val="600AEC2C"/>
    <w:lvl w:ilvl="0" w:tplc="1520E748">
      <w:start w:val="3"/>
      <w:numFmt w:val="bullet"/>
      <w:lvlText w:val=""/>
      <w:lvlJc w:val="left"/>
      <w:pPr>
        <w:ind w:left="495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E5D094E"/>
    <w:multiLevelType w:val="hybridMultilevel"/>
    <w:tmpl w:val="716A7A00"/>
    <w:lvl w:ilvl="0" w:tplc="0A9A22AC">
      <w:start w:val="3"/>
      <w:numFmt w:val="bullet"/>
      <w:lvlText w:val=""/>
      <w:lvlJc w:val="left"/>
      <w:pPr>
        <w:ind w:left="855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60642298"/>
    <w:multiLevelType w:val="hybridMultilevel"/>
    <w:tmpl w:val="798C91AE"/>
    <w:lvl w:ilvl="0" w:tplc="E3E2FD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AEB000D"/>
    <w:multiLevelType w:val="hybridMultilevel"/>
    <w:tmpl w:val="4EE8A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D2167"/>
    <w:multiLevelType w:val="hybridMultilevel"/>
    <w:tmpl w:val="B56EDE24"/>
    <w:lvl w:ilvl="0" w:tplc="E08AB2EC">
      <w:start w:val="3"/>
      <w:numFmt w:val="bullet"/>
      <w:lvlText w:val=""/>
      <w:lvlJc w:val="left"/>
      <w:pPr>
        <w:ind w:left="63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72"/>
    <w:rsid w:val="000D73C8"/>
    <w:rsid w:val="000E6326"/>
    <w:rsid w:val="0010435F"/>
    <w:rsid w:val="001117FB"/>
    <w:rsid w:val="001E3521"/>
    <w:rsid w:val="002432FC"/>
    <w:rsid w:val="00276D13"/>
    <w:rsid w:val="00372F4B"/>
    <w:rsid w:val="003816BC"/>
    <w:rsid w:val="003F08BC"/>
    <w:rsid w:val="004471A3"/>
    <w:rsid w:val="00566E53"/>
    <w:rsid w:val="00754804"/>
    <w:rsid w:val="007C4D72"/>
    <w:rsid w:val="007D1B2E"/>
    <w:rsid w:val="008614CC"/>
    <w:rsid w:val="008F22F4"/>
    <w:rsid w:val="008F7F5F"/>
    <w:rsid w:val="00D41E1E"/>
    <w:rsid w:val="00D85D72"/>
    <w:rsid w:val="00E61A4C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4B"/>
    <w:pPr>
      <w:ind w:left="720"/>
      <w:contextualSpacing/>
    </w:pPr>
  </w:style>
  <w:style w:type="table" w:styleId="a4">
    <w:name w:val="Table Grid"/>
    <w:basedOn w:val="a1"/>
    <w:uiPriority w:val="59"/>
    <w:rsid w:val="008F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4B"/>
    <w:pPr>
      <w:ind w:left="720"/>
      <w:contextualSpacing/>
    </w:pPr>
  </w:style>
  <w:style w:type="table" w:styleId="a4">
    <w:name w:val="Table Grid"/>
    <w:basedOn w:val="a1"/>
    <w:uiPriority w:val="59"/>
    <w:rsid w:val="008F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2CAE4-36B8-4E0C-AAFB-CCDD546F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2021-12-10T07:36:00Z</cp:lastPrinted>
  <dcterms:created xsi:type="dcterms:W3CDTF">2021-12-14T15:25:00Z</dcterms:created>
  <dcterms:modified xsi:type="dcterms:W3CDTF">2021-12-14T16:32:00Z</dcterms:modified>
</cp:coreProperties>
</file>